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24" w:rsidRPr="008A6085" w:rsidRDefault="00FB660A" w:rsidP="00B33724">
      <w:pPr>
        <w:jc w:val="center"/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</w:pP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市場策劃</w:t>
      </w:r>
      <w:r w:rsidR="003F64C0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生</w:t>
      </w:r>
      <w:r w:rsidR="00AB6EDB" w:rsidRPr="008A6085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力軍</w:t>
      </w:r>
    </w:p>
    <w:p w:rsidR="00AB6EDB" w:rsidRPr="008A6085" w:rsidRDefault="00AB6EDB" w:rsidP="00B33724">
      <w:pPr>
        <w:jc w:val="center"/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</w:pPr>
      <w:r w:rsidRPr="008A6085">
        <w:rPr>
          <w:rFonts w:ascii="Microsoft JhengHei" w:eastAsia="Microsoft JhengHei" w:hAnsi="Microsoft JhengHei" w:cs="Tahom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4598670" cy="2586751"/>
            <wp:effectExtent l="19050" t="0" r="0" b="0"/>
            <wp:docPr id="1" name="Picture 0" descr="383902_10150473687758995_515963994_8831721_1716149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3902_10150473687758995_515963994_8831721_171614968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782" cy="258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207" w:rsidRPr="00772B76" w:rsidRDefault="008F6687">
      <w:pPr>
        <w:rPr>
          <w:rStyle w:val="textexposedshow"/>
          <w:rFonts w:ascii="Microsoft JhengHei" w:eastAsia="Microsoft JhengHei" w:hAnsi="Microsoft JhengHei" w:cs="PMingLiU"/>
          <w:color w:val="000000"/>
          <w:sz w:val="20"/>
          <w:szCs w:val="20"/>
          <w:shd w:val="clear" w:color="auto" w:fill="FFFFFF"/>
          <w:lang w:eastAsia="zh-HK"/>
        </w:rPr>
      </w:pP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香港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這個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國際大都市，包含不同文化</w:t>
      </w:r>
      <w:r w:rsidR="003F64C0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、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不同國籍的人，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大家各自發揮所長，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促使這顆東方之珠璀燦起來。倘若要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使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這個享譽盛名的城市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的經濟繼續蓬勃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發展，就要依賴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市場</w:t>
      </w:r>
      <w:r w:rsidR="003F64C0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生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力軍接捧，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注入新思維，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令香港保持國際競爭力。在香港城市大學的市場營銷</w:t>
      </w:r>
      <w:r w:rsidR="003F64C0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學系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，就有一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群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滿腔熱</w:t>
      </w:r>
      <w:r w:rsidR="002741AF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誠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的同學準備接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受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這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個重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任，為香港注入新能量。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</w:rPr>
        <w:br/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</w:rPr>
        <w:br/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香港城市大學市場營銷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學系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每年都會委派悉心培訓的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學生隊伍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，為不同公司提供市場策劃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服務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，分析市場狀況，解決公司面對</w:t>
      </w:r>
      <w:r w:rsidR="00B772BB"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的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各種難題。今年其中一隊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學生的組合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十分特別，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成員文化背景各有不同，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令很多人都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對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這隊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伍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的表現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充滿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期待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。他們為一隻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標榜成份天然的護膚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品</w:t>
      </w:r>
      <w:r w:rsidR="00B772BB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牌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進行市場策劃，提升品牌在本地的知名度和銷量。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</w:rPr>
        <w:br/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</w:rPr>
        <w:br/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名為「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Team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 xml:space="preserve"> 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11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」的隊伍共有</w:t>
      </w:r>
      <w:r w:rsidR="00FB660A"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七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名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成員，包括來自馬來西亞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的</w:t>
      </w:r>
      <w:r w:rsidRPr="008A6085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尤澤贊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，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本地土生土長的</w:t>
      </w:r>
      <w:r w:rsidR="00E26975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李嘉豪、楊凱頌、謝宛彤、鄧小慧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，以及來自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內地</w:t>
      </w:r>
      <w:r w:rsidR="00E26975"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的優材生</w:t>
      </w:r>
      <w:r w:rsidRPr="008A6085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張曉真</w:t>
      </w:r>
      <w:r w:rsidR="00FB660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和</w:t>
      </w:r>
      <w:r w:rsidRPr="008A6085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李靖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。四名本地生更是經由不同的渠道入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讀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香港城市大學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的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，包括經由專上學院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、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副學士文憑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、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本地</w:t>
      </w:r>
      <w:r w:rsidRPr="008A6085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中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學和海外中學的途徑。很多人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或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會擔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心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文化差異會帶來意見分歧，甚至到最後不歡而散。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「</w:t>
      </w:r>
      <w:r w:rsidR="00AC526E"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Team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 xml:space="preserve"> </w:t>
      </w:r>
      <w:r w:rsidR="00AC526E"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11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」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正正由於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成員背景</w:t>
      </w:r>
      <w:r w:rsidR="00AC526E"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不同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，互相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交流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地道文化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，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想出了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不少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令人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驚喜的</w:t>
      </w:r>
      <w:r w:rsidR="00AC526E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構思</w:t>
      </w:r>
      <w:bookmarkStart w:id="0" w:name="_GoBack"/>
      <w:bookmarkEnd w:id="0"/>
      <w:r w:rsidR="00F53A18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，例如推出以植物種子作賣點的籌款活動，一方面提升大眾對環境保育的關注，並能與品牌的天</w:t>
      </w:r>
      <w:r w:rsidR="00126687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然形象吻合。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</w:rPr>
        <w:br/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br/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團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隊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的成功往往取決於合作</w:t>
      </w:r>
      <w:r w:rsidR="002741AF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所產生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的火花，隊</w:t>
      </w:r>
      <w:r w:rsidR="002741AF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員之間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的化學作用比個人的卓越表演更重要。Team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 xml:space="preserve"> 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11的成員</w:t>
      </w:r>
      <w:r w:rsidR="00772B76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充分發揮個人的</w:t>
      </w:r>
      <w:r w:rsidR="00A66C78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長處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</w:t>
      </w:r>
      <w:r w:rsidR="00A66C78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互補不足，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各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司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其職，例如</w:t>
      </w:r>
      <w:r w:rsidR="00772B76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善於分析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的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成員負責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整理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問卷調查結果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</w:t>
      </w:r>
      <w:r w:rsidR="00772B76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創意無限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的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成員負責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提出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建議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</w:t>
      </w:r>
      <w:r w:rsidR="00772B76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設計觸覺敏銳的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成員則負責廣告和計劃書的設計</w:t>
      </w:r>
      <w:r w:rsidR="00772B7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工作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。由於組員間分工明確，工作效率和質素都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很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高</w:t>
      </w:r>
      <w:r w:rsidR="00CC1D84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，提出的市場策</w:t>
      </w:r>
      <w:r w:rsidR="00DC47FE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略建議</w:t>
      </w:r>
      <w:r w:rsidR="00CC1D84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獲該護</w:t>
      </w:r>
      <w:r w:rsidR="00CC1D84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膚</w:t>
      </w:r>
      <w:r w:rsidR="00CC1D84"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品</w:t>
      </w:r>
      <w:r w:rsidR="00CC1D84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牌</w:t>
      </w:r>
      <w:r w:rsidR="00A66C78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公司</w:t>
      </w:r>
      <w:r w:rsidR="00CC1D84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高度讚揚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。</w:t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br/>
      </w:r>
      <w:r w:rsidRPr="008A6085"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br/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為了擬訂計劃書，</w:t>
      </w:r>
      <w:r w:rsidR="00A66C78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隊員日以繼夜埋頭苦幹，</w:t>
      </w:r>
      <w:r w:rsidR="00D86007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睡覺變成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了</w:t>
      </w:r>
      <w:r w:rsidR="00D86007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奢侈品，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可是</w:t>
      </w:r>
      <w:r w:rsidR="00D86007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大家都十分享受這個過程</w:t>
      </w:r>
      <w:r w:rsidR="00D86007" w:rsidRPr="008A6085">
        <w:rPr>
          <w:rStyle w:val="textexposedshow"/>
          <w:rFonts w:ascii="Microsoft JhengHei" w:eastAsia="Microsoft JhengHei" w:hAnsi="Microsoft JhengHei" w:cs="PMingLiU" w:hint="eastAsia"/>
          <w:color w:val="000000"/>
          <w:sz w:val="20"/>
          <w:szCs w:val="20"/>
          <w:shd w:val="clear" w:color="auto" w:fill="FFFFFF"/>
        </w:rPr>
        <w:t>。</w:t>
      </w:r>
      <w:r w:rsidR="00D7596C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Team</w:t>
      </w:r>
      <w:r w:rsidR="00D7596C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 xml:space="preserve"> </w:t>
      </w:r>
      <w:r w:rsidR="00D7596C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11的</w:t>
      </w:r>
      <w:r w:rsidR="00D7596C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合作</w:t>
      </w:r>
      <w:r w:rsidR="00D7596C"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和成功之道</w:t>
      </w:r>
      <w:r w:rsidR="00D7596C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，可以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用一碗</w:t>
      </w:r>
      <w:r w:rsidR="00D7596C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「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甜絲絲的中藥</w:t>
      </w:r>
      <w:r w:rsidR="00D7596C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」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來形容</w:t>
      </w:r>
      <w:r w:rsidR="008139E3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材料</w:t>
      </w:r>
      <w:r w:rsidR="00A66C78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和煎服方法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大致如下：一份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「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努力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」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加兩錢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「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創意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」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，三塊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「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分析的</w:t>
      </w:r>
      <w:r w:rsidR="004E159A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拼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圖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」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，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用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四片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「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體諒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」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調味，五兩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「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包容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」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混在一起，再用溫火</w:t>
      </w:r>
      <w:r w:rsidR="008139E3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煮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兩個月，最後就</w:t>
      </w:r>
      <w:r w:rsidR="00D86007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煎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出</w:t>
      </w:r>
      <w:r w:rsidR="00F632D6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了</w:t>
      </w:r>
      <w:r w:rsidR="008139E3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促使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團隊</w:t>
      </w:r>
      <w:r w:rsidR="008139E3">
        <w:rPr>
          <w:rStyle w:val="textexposedshow"/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取得成功</w:t>
      </w:r>
      <w:r w:rsidRPr="008A6085">
        <w:rPr>
          <w:rStyle w:val="textexposedshow"/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  <w:t>的良藥。</w:t>
      </w:r>
    </w:p>
    <w:p w:rsidR="00DC00E7" w:rsidRDefault="00DC00E7" w:rsidP="00DC00E7">
      <w:pPr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  <w:lang w:eastAsia="zh-HK"/>
        </w:rPr>
      </w:pPr>
      <w:r>
        <w:rPr>
          <w:rFonts w:ascii="MingLiU" w:eastAsia="MingLiU" w:hAnsi="MingLiU" w:cs="MingLiU" w:hint="eastAsia"/>
        </w:rPr>
        <w:t>作者</w:t>
      </w:r>
      <w:r>
        <w:rPr>
          <w:rFonts w:ascii="MingLiU" w:eastAsia="MingLiU" w:hAnsi="MingLiU" w:cs="MingLiU" w:hint="eastAsia"/>
          <w:lang w:eastAsia="zh-HK"/>
        </w:rPr>
        <w:t xml:space="preserve">: 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李嘉豪</w:t>
      </w:r>
    </w:p>
    <w:p w:rsidR="00DC00E7" w:rsidRDefault="00DC00E7" w:rsidP="00DC00E7">
      <w:pPr>
        <w:rPr>
          <w:rFonts w:ascii="Microsoft JhengHei" w:eastAsia="Microsoft JhengHei" w:hAnsi="Microsoft JhengHei" w:cs="Tahoma"/>
          <w:color w:val="000000"/>
          <w:sz w:val="20"/>
          <w:szCs w:val="20"/>
          <w:shd w:val="clear" w:color="auto" w:fill="FFFFFF"/>
        </w:rPr>
      </w:pP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李嘉豪為香港城市大學商學院市場營銷</w:t>
      </w:r>
      <w:r w:rsidR="007B34ED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學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系三年級學生，曾參加多項義工活動及擔任義工</w:t>
      </w:r>
      <w:r w:rsidR="000A41BA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組織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幹事。一年</w:t>
      </w:r>
      <w:r w:rsidR="007B34ED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級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暑假參加了城大商學院與「仁人家園」合辦</w:t>
      </w:r>
      <w:r w:rsidR="007B34ED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的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活動</w:t>
      </w:r>
      <w:r w:rsidR="007B34ED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，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到菲律賓為貧困家庭搭建住房</w:t>
      </w:r>
      <w:r w:rsidR="007B34ED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；去年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暑假到紐西蘭參加為期六個星期的英文學習與義工及文化體驗之旅</w:t>
      </w:r>
      <w:r w:rsidR="007B34ED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。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現任</w:t>
      </w:r>
      <w:r w:rsidR="007B34ED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市場營銷學系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第九屆</w:t>
      </w:r>
      <w:r w:rsidR="007B34ED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策略營銷委員會（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Strategic Marketing Committee</w:t>
      </w:r>
      <w:r w:rsidR="007B34ED"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）</w:t>
      </w:r>
      <w:r>
        <w:rPr>
          <w:rFonts w:ascii="Microsoft JhengHei" w:eastAsia="Microsoft JhengHei" w:hAnsi="Microsoft JhengHei" w:cs="Tahoma" w:hint="eastAsia"/>
          <w:color w:val="000000"/>
          <w:sz w:val="20"/>
          <w:szCs w:val="20"/>
          <w:shd w:val="clear" w:color="auto" w:fill="FFFFFF"/>
        </w:rPr>
        <w:t>幹事。</w:t>
      </w:r>
    </w:p>
    <w:p w:rsidR="00DC00E7" w:rsidRPr="00260C2B" w:rsidRDefault="00260C2B" w:rsidP="00260C2B">
      <w:pPr>
        <w:spacing w:before="540" w:after="540"/>
      </w:pPr>
      <w:r>
        <w:rPr>
          <w:rFonts w:ascii="新細明體" w:eastAsia="新細明體" w:hAnsi="新細明體" w:hint="eastAsia"/>
          <w:b/>
          <w:color w:val="FF0000"/>
        </w:rPr>
        <w:t>文章刊載於201</w:t>
      </w:r>
      <w:r>
        <w:rPr>
          <w:rFonts w:ascii="新細明體" w:eastAsia="新細明體" w:hAnsi="新細明體"/>
          <w:b/>
          <w:color w:val="FF0000"/>
        </w:rPr>
        <w:t>2</w:t>
      </w:r>
      <w:r>
        <w:rPr>
          <w:rFonts w:ascii="新細明體" w:eastAsia="新細明體" w:hAnsi="新細明體" w:hint="eastAsia"/>
          <w:b/>
          <w:color w:val="FF0000"/>
        </w:rPr>
        <w:t>年</w:t>
      </w:r>
      <w:r>
        <w:rPr>
          <w:rFonts w:ascii="新細明體" w:eastAsia="新細明體" w:hAnsi="新細明體"/>
          <w:b/>
          <w:color w:val="FF0000"/>
        </w:rPr>
        <w:t>3</w:t>
      </w:r>
      <w:r>
        <w:rPr>
          <w:rFonts w:ascii="新細明體" w:eastAsia="新細明體" w:hAnsi="新細明體" w:hint="eastAsia"/>
          <w:b/>
          <w:color w:val="FF0000"/>
        </w:rPr>
        <w:t>月2</w:t>
      </w:r>
      <w:r>
        <w:rPr>
          <w:rFonts w:ascii="新細明體" w:eastAsia="新細明體" w:hAnsi="新細明體"/>
          <w:b/>
          <w:color w:val="FF0000"/>
        </w:rPr>
        <w:t>8</w:t>
      </w:r>
      <w:r>
        <w:rPr>
          <w:rFonts w:ascii="新細明體" w:eastAsia="新細明體" w:hAnsi="新細明體" w:hint="eastAsia"/>
          <w:b/>
          <w:color w:val="FF0000"/>
        </w:rPr>
        <w:t>日-星島日報 (文章內容或與正文略有不同)</w:t>
      </w:r>
    </w:p>
    <w:sectPr w:rsidR="00DC00E7" w:rsidRPr="00260C2B" w:rsidSect="008A60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C1" w:rsidRDefault="00807FC1" w:rsidP="00DC00E7">
      <w:pPr>
        <w:spacing w:after="0" w:line="240" w:lineRule="auto"/>
      </w:pPr>
      <w:r>
        <w:separator/>
      </w:r>
    </w:p>
  </w:endnote>
  <w:endnote w:type="continuationSeparator" w:id="0">
    <w:p w:rsidR="00807FC1" w:rsidRDefault="00807FC1" w:rsidP="00DC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C1" w:rsidRDefault="00807FC1" w:rsidP="00DC00E7">
      <w:pPr>
        <w:spacing w:after="0" w:line="240" w:lineRule="auto"/>
      </w:pPr>
      <w:r>
        <w:separator/>
      </w:r>
    </w:p>
  </w:footnote>
  <w:footnote w:type="continuationSeparator" w:id="0">
    <w:p w:rsidR="00807FC1" w:rsidRDefault="00807FC1" w:rsidP="00DC0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6687"/>
    <w:rsid w:val="000A41BA"/>
    <w:rsid w:val="00126687"/>
    <w:rsid w:val="00260C2B"/>
    <w:rsid w:val="002741AF"/>
    <w:rsid w:val="00287432"/>
    <w:rsid w:val="003F64C0"/>
    <w:rsid w:val="004E159A"/>
    <w:rsid w:val="005E2228"/>
    <w:rsid w:val="006C57C9"/>
    <w:rsid w:val="006C7207"/>
    <w:rsid w:val="00751C46"/>
    <w:rsid w:val="00772B76"/>
    <w:rsid w:val="007B34ED"/>
    <w:rsid w:val="00807FC1"/>
    <w:rsid w:val="008139E3"/>
    <w:rsid w:val="008907AE"/>
    <w:rsid w:val="008A6085"/>
    <w:rsid w:val="008F6687"/>
    <w:rsid w:val="009B285C"/>
    <w:rsid w:val="00A66C78"/>
    <w:rsid w:val="00AB6EDB"/>
    <w:rsid w:val="00AC526E"/>
    <w:rsid w:val="00B20731"/>
    <w:rsid w:val="00B33724"/>
    <w:rsid w:val="00B772BB"/>
    <w:rsid w:val="00BC6F51"/>
    <w:rsid w:val="00CC1D84"/>
    <w:rsid w:val="00D7596C"/>
    <w:rsid w:val="00D86007"/>
    <w:rsid w:val="00DC00E7"/>
    <w:rsid w:val="00DC47FE"/>
    <w:rsid w:val="00E26975"/>
    <w:rsid w:val="00E72F91"/>
    <w:rsid w:val="00EC1A80"/>
    <w:rsid w:val="00F53A18"/>
    <w:rsid w:val="00F632D6"/>
    <w:rsid w:val="00FB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8F6687"/>
  </w:style>
  <w:style w:type="paragraph" w:styleId="a3">
    <w:name w:val="Balloon Text"/>
    <w:basedOn w:val="a"/>
    <w:link w:val="a4"/>
    <w:uiPriority w:val="99"/>
    <w:semiHidden/>
    <w:unhideWhenUsed/>
    <w:rsid w:val="00AB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AB6E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0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00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0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00E7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874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7432"/>
  </w:style>
  <w:style w:type="character" w:customStyle="1" w:styleId="ab">
    <w:name w:val="註解文字 字元"/>
    <w:basedOn w:val="a0"/>
    <w:link w:val="aa"/>
    <w:uiPriority w:val="99"/>
    <w:semiHidden/>
    <w:rsid w:val="002874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743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87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8F6687"/>
  </w:style>
  <w:style w:type="paragraph" w:styleId="BalloonText">
    <w:name w:val="Balloon Text"/>
    <w:basedOn w:val="Normal"/>
    <w:link w:val="BalloonTextChar"/>
    <w:uiPriority w:val="99"/>
    <w:semiHidden/>
    <w:unhideWhenUsed/>
    <w:rsid w:val="00AB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00E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C00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74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4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4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andy</cp:lastModifiedBy>
  <cp:revision>4</cp:revision>
  <dcterms:created xsi:type="dcterms:W3CDTF">2012-03-21T00:28:00Z</dcterms:created>
  <dcterms:modified xsi:type="dcterms:W3CDTF">2012-06-20T08:36:00Z</dcterms:modified>
</cp:coreProperties>
</file>